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EF" w:rsidRDefault="00E63935" w:rsidP="00CF1EDD">
      <w:pPr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РЕЙТИНГОВАЯ КАРТА</w:t>
      </w:r>
    </w:p>
    <w:p w:rsidR="00E63935" w:rsidRPr="005775CE" w:rsidRDefault="00B87820" w:rsidP="00E63935">
      <w:pPr>
        <w:jc w:val="center"/>
        <w:rPr>
          <w:rFonts w:ascii="Times New Roman" w:eastAsia="Times New Roman" w:hAnsi="Times New Roman" w:cs="Times New Roman"/>
          <w:color w:val="FF0000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качества образования   </w:t>
      </w:r>
      <w:r w:rsidR="00BD6A15" w:rsidRPr="00FD6900">
        <w:rPr>
          <w:rFonts w:ascii="Times New Roman" w:eastAsia="Times New Roman" w:hAnsi="Times New Roman" w:cs="Times New Roman"/>
          <w:sz w:val="26"/>
        </w:rPr>
        <w:t>МКОУ «</w:t>
      </w:r>
      <w:proofErr w:type="gramStart"/>
      <w:r w:rsidR="00BD6A15" w:rsidRPr="00FD6900">
        <w:rPr>
          <w:rFonts w:ascii="Times New Roman" w:eastAsia="Times New Roman" w:hAnsi="Times New Roman" w:cs="Times New Roman"/>
          <w:sz w:val="26"/>
        </w:rPr>
        <w:t>Кировской</w:t>
      </w:r>
      <w:proofErr w:type="gramEnd"/>
      <w:r w:rsidR="00BD6A15" w:rsidRPr="00FD6900">
        <w:rPr>
          <w:rFonts w:ascii="Times New Roman" w:eastAsia="Times New Roman" w:hAnsi="Times New Roman" w:cs="Times New Roman"/>
          <w:sz w:val="26"/>
        </w:rPr>
        <w:t xml:space="preserve"> СШ </w:t>
      </w:r>
      <w:proofErr w:type="spellStart"/>
      <w:r w:rsidR="00BD6A15" w:rsidRPr="00FD6900">
        <w:rPr>
          <w:rFonts w:ascii="Times New Roman" w:eastAsia="Times New Roman" w:hAnsi="Times New Roman" w:cs="Times New Roman"/>
          <w:sz w:val="26"/>
        </w:rPr>
        <w:t>им.А.Москвичёва</w:t>
      </w:r>
      <w:proofErr w:type="spellEnd"/>
      <w:r w:rsidR="00BD6A15" w:rsidRPr="00FD6900">
        <w:rPr>
          <w:rFonts w:ascii="Times New Roman" w:eastAsia="Times New Roman" w:hAnsi="Times New Roman" w:cs="Times New Roman"/>
          <w:sz w:val="26"/>
        </w:rPr>
        <w:t>»</w:t>
      </w:r>
    </w:p>
    <w:p w:rsidR="009B42EF" w:rsidRDefault="00CF1EDD">
      <w:pPr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E63935">
        <w:rPr>
          <w:rFonts w:ascii="Times New Roman" w:eastAsia="Times New Roman" w:hAnsi="Times New Roman" w:cs="Times New Roman"/>
          <w:sz w:val="26"/>
        </w:rPr>
        <w:t>по итогам прошедшего учебного года (с 01.09.20</w:t>
      </w:r>
      <w:r w:rsidR="00764EA3">
        <w:rPr>
          <w:rFonts w:ascii="Times New Roman" w:eastAsia="Times New Roman" w:hAnsi="Times New Roman" w:cs="Times New Roman"/>
          <w:sz w:val="26"/>
        </w:rPr>
        <w:t>20</w:t>
      </w:r>
      <w:r w:rsidR="00E63935">
        <w:rPr>
          <w:rFonts w:ascii="Times New Roman" w:eastAsia="Times New Roman" w:hAnsi="Times New Roman" w:cs="Times New Roman"/>
          <w:sz w:val="26"/>
        </w:rPr>
        <w:t>по 31.08.20</w:t>
      </w:r>
      <w:r w:rsidR="00764EA3">
        <w:rPr>
          <w:rFonts w:ascii="Times New Roman" w:eastAsia="Times New Roman" w:hAnsi="Times New Roman" w:cs="Times New Roman"/>
          <w:sz w:val="26"/>
        </w:rPr>
        <w:t>21</w:t>
      </w:r>
      <w:r w:rsidR="00E63935">
        <w:rPr>
          <w:rFonts w:ascii="Times New Roman" w:eastAsia="Times New Roman" w:hAnsi="Times New Roman" w:cs="Times New Roman"/>
          <w:sz w:val="26"/>
        </w:rPr>
        <w:t>)</w:t>
      </w:r>
    </w:p>
    <w:tbl>
      <w:tblPr>
        <w:tblW w:w="0" w:type="auto"/>
        <w:tblInd w:w="-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2"/>
        <w:gridCol w:w="3505"/>
        <w:gridCol w:w="2146"/>
        <w:gridCol w:w="1109"/>
      </w:tblGrid>
      <w:tr w:rsidR="009B42EF">
        <w:trPr>
          <w:trHeight w:val="15"/>
        </w:trPr>
        <w:tc>
          <w:tcPr>
            <w:tcW w:w="26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B42EF" w:rsidRDefault="009B4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B42EF" w:rsidRDefault="009B4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B42EF" w:rsidRDefault="009B4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:rsidR="009B42EF" w:rsidRDefault="009B42E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B42EF" w:rsidRPr="00CF1EDD">
        <w:trPr>
          <w:trHeight w:val="1"/>
        </w:trPr>
        <w:tc>
          <w:tcPr>
            <w:tcW w:w="9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I. Показатели, отражающие реализацию требований государства к качеству образования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Критерии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Целевые индикаторы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Методика подсчета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Сумма баллов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1.1. Результаты освоения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 основной образовательной программы образовательной организации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10 баллов за каждый 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 w:rsidP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210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минус 10 баллов за каждый 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D690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1.1.3. Доля выпускников XI (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Х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II) классов образовательной организации (от общего количества выпускников XI (ХII) классов образовательной организации), получивших аттестаты особого образца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10 баллов за каждый 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1.1.4. Доля выпускников XI (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Х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II) классов образовательной организации (от общего количества выпускников XI (ХII) классов образовательной организации), не получивших аттестаты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минус 10 баллов за каждый %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D690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1.1.5. Количество выпускников образовательной организации, получивших от 80 до 89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10 баллов за каждого ученика по каждому предмету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 w:rsidP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D6900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1.1.6. Количество выпускников </w:t>
            </w:r>
            <w:r w:rsidRPr="00CF1EDD">
              <w:rPr>
                <w:rFonts w:ascii="Times New Roman" w:eastAsia="Times New Roman" w:hAnsi="Times New Roman" w:cs="Times New Roman"/>
              </w:rPr>
              <w:lastRenderedPageBreak/>
              <w:t>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lastRenderedPageBreak/>
              <w:t xml:space="preserve">20 баллов за </w:t>
            </w:r>
            <w:r w:rsidRPr="00CF1EDD">
              <w:rPr>
                <w:rFonts w:ascii="Times New Roman" w:eastAsia="Times New Roman" w:hAnsi="Times New Roman" w:cs="Times New Roman"/>
              </w:rPr>
              <w:lastRenderedPageBreak/>
              <w:t xml:space="preserve">каждого ученика по каждому предмету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</w:t>
            </w:r>
            <w:r w:rsidR="00FD690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1.1.7. Количество выпускников, получивших 100 баллов на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30 баллов за каждого ученика по каждому предмету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D690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1.2. Внешний аудит качества образования: участие ОУ в мониторинговых (диагностических) исследованиях качества образования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1.2.1.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- международного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0,1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федерального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0,1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регионального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0,1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1.3. Наличие ресурсов (условий), обеспечивающих реализацию основной образовательной программы образовательной организации. Кадровый ресурс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1.3.1. Доля педагогических работников, имеющих высшую квалификационную категорию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0,5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14,5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1.3.2. Доля педагогических работников, имеющих первую квалификационную категорию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0,1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1,3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1.3.3. Доля педагогических работников, прошедших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обучение</w:t>
            </w:r>
            <w:proofErr w:type="gramEnd"/>
            <w:r w:rsidRPr="005775CE">
              <w:rPr>
                <w:rFonts w:ascii="Times New Roman" w:eastAsia="Times New Roman" w:hAnsi="Times New Roman" w:cs="Times New Roman"/>
              </w:rPr>
              <w:t xml:space="preserve"> по дополнительным профессиональным программам по проблемам введения федеральных государственных образовательных стандартов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0,1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1.3.4. Доля молодых специалистов (со стажем работы не более 5 лет по специальности и возраста до 30 лет), включая совместителей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1,0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1.3.5. Количество штатных </w:t>
            </w:r>
            <w:r w:rsidRPr="00CF1EDD">
              <w:rPr>
                <w:rFonts w:ascii="Times New Roman" w:eastAsia="Times New Roman" w:hAnsi="Times New Roman" w:cs="Times New Roman"/>
              </w:rPr>
              <w:lastRenderedPageBreak/>
              <w:t xml:space="preserve">педагогических работников, имеющих ученую степень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lastRenderedPageBreak/>
              <w:t xml:space="preserve">3 балла за каждого </w:t>
            </w:r>
            <w:r w:rsidRPr="00CF1EDD">
              <w:rPr>
                <w:rFonts w:ascii="Times New Roman" w:eastAsia="Times New Roman" w:hAnsi="Times New Roman" w:cs="Times New Roman"/>
              </w:rPr>
              <w:lastRenderedPageBreak/>
              <w:t xml:space="preserve">работника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lastRenderedPageBreak/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1.3.6. Количество педагогических работников, имеющих: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за каждого работника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государственные награды;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отраслевые награды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5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5775CE">
              <w:rPr>
                <w:rFonts w:ascii="Times New Roman" w:eastAsia="Times New Roman" w:hAnsi="Times New Roman" w:cs="Times New Roman"/>
              </w:rPr>
              <w:t xml:space="preserve"> последние 3 года)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1,0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1.4. Создание доступной, </w:t>
            </w:r>
            <w:proofErr w:type="spellStart"/>
            <w:r w:rsidRPr="00CF1EDD">
              <w:rPr>
                <w:rFonts w:ascii="Times New Roman" w:eastAsia="Times New Roman" w:hAnsi="Times New Roman" w:cs="Times New Roman"/>
              </w:rPr>
              <w:t>безбарьерной</w:t>
            </w:r>
            <w:proofErr w:type="spellEnd"/>
            <w:r w:rsidRPr="00CF1EDD">
              <w:rPr>
                <w:rFonts w:ascii="Times New Roman" w:eastAsia="Times New Roman" w:hAnsi="Times New Roman" w:cs="Times New Roman"/>
              </w:rPr>
              <w:t xml:space="preserve"> образовательной среды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1.4.1. Организация работы по дистанционному обучению детей-инвалидов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1.4.2. Участие в государственной программе "Доступная среда" - Реализация инклюзивного образования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10 баллов за каждого обучающегося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 w:rsidP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9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II. Показатели, отражающие степень реализации индивидуальных образовательных потребностей учащихся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FD6900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2.1.2. Доля учащихся, охваченных исследованиями по выявлению степени реализации индивидуальных образовательных потребностей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2.1.3. Проведение в образовательной организации исследований по выявлению образовательного заказа семьи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2.2. Вариативность форм и содержания получения образования в ОУ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2.2.1. Доля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5775CE">
              <w:rPr>
                <w:rFonts w:ascii="Times New Roman" w:eastAsia="Times New Roman" w:hAnsi="Times New Roman" w:cs="Times New Roman"/>
              </w:rPr>
              <w:t xml:space="preserve">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х 0,3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2.2.2. Доля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5775CE">
              <w:rPr>
                <w:rFonts w:ascii="Times New Roman" w:eastAsia="Times New Roman" w:hAnsi="Times New Roman" w:cs="Times New Roman"/>
              </w:rPr>
              <w:t xml:space="preserve"> (от общего количества обучающихся), занимающихся в формате нелинейного расписания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2.2.3. Доля учащихся, получающих общее образование в разных формах:</w:t>
            </w:r>
            <w:r w:rsidRPr="005775CE">
              <w:rPr>
                <w:rFonts w:ascii="Times New Roman" w:eastAsia="Times New Roman" w:hAnsi="Times New Roman" w:cs="Times New Roman"/>
              </w:rPr>
              <w:br/>
              <w:t>- семейная</w:t>
            </w:r>
            <w:r w:rsidRPr="005775CE">
              <w:rPr>
                <w:rFonts w:ascii="Times New Roman" w:eastAsia="Times New Roman" w:hAnsi="Times New Roman" w:cs="Times New Roman"/>
              </w:rPr>
              <w:br/>
              <w:t>- самообразование</w:t>
            </w:r>
            <w:r w:rsidRPr="005775CE">
              <w:rPr>
                <w:rFonts w:ascii="Times New Roman" w:eastAsia="Times New Roman" w:hAnsi="Times New Roman" w:cs="Times New Roman"/>
              </w:rPr>
              <w:br/>
              <w:t xml:space="preserve">- электронное обучение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0,2 за каждую форму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2.3.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Обучение по программам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 повышенного уровня подготовки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2.3.1. Доля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 по программам повышенного уровня подготовки (от общего количества обучающихся):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- углубленный уровень;</w:t>
            </w:r>
            <w:r w:rsidRPr="005775CE">
              <w:rPr>
                <w:rFonts w:ascii="Times New Roman" w:eastAsia="Times New Roman" w:hAnsi="Times New Roman" w:cs="Times New Roman"/>
              </w:rPr>
              <w:br/>
              <w:t xml:space="preserve">- профильный уровень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% x 0,3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2.4. Востребованность полученного образования (при переходе на другие уровни образования)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2.4.1. Доля выпускников, поступивших в учреждения профессионального образования согласно особенностям учебного плана образовательной организации и содержания индивидуального учебного плана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% x 0,4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2.5. Использование сетевого ресурса в целях реализации индивидуальных образовательных потребностей обучающихся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2.6.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 xml:space="preserve">Организация работы со слабоуспевающими учащимися, детьми, оказавшимся в трудной жизненной ситуации </w:t>
            </w:r>
            <w:proofErr w:type="gramEnd"/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- динамическое наблюдение;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% x 0,2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- мониторинг результативности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% x 0,2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2.6.2. Доля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5775CE">
              <w:rPr>
                <w:rFonts w:ascii="Times New Roman" w:eastAsia="Times New Roman" w:hAnsi="Times New Roman" w:cs="Times New Roman"/>
              </w:rPr>
              <w:t xml:space="preserve"> (от общего количества), имеющих академическую задолженность по итогам прошедшего учебного </w:t>
            </w:r>
            <w:r w:rsidRPr="005775CE">
              <w:rPr>
                <w:rFonts w:ascii="Times New Roman" w:eastAsia="Times New Roman" w:hAnsi="Times New Roman" w:cs="Times New Roman"/>
              </w:rPr>
              <w:lastRenderedPageBreak/>
              <w:t>года в сравнении с предыдущим периодом: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- ниже;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% x (- 0,2)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C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- выше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% x (- 0,2)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CE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A8592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A8592F" w:rsidRPr="00CF1EDD" w:rsidRDefault="00A859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A8592F" w:rsidRPr="005775CE" w:rsidRDefault="0066048D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2.6.3.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Уменьшение количества обучающихся, стоящих на различных видах профилактического учета, в сравнении на начало и конец года</w:t>
            </w:r>
            <w:proofErr w:type="gramEnd"/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A8592F" w:rsidRPr="005775CE" w:rsidRDefault="0066048D">
            <w:pPr>
              <w:spacing w:before="100" w:after="100" w:line="240" w:lineRule="auto"/>
              <w:rPr>
                <w:rFonts w:ascii="Times New Roman" w:eastAsia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0,5 за каждого снятого с профилактического учета обучающегося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A8592F" w:rsidRPr="005775CE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CE">
              <w:rPr>
                <w:rFonts w:ascii="Times New Roman" w:eastAsia="Calibri" w:hAnsi="Times New Roman" w:cs="Times New Roman"/>
              </w:rPr>
              <w:t xml:space="preserve"> </w:t>
            </w:r>
            <w:r w:rsidR="00EF56E5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2.7. Организация работы с талантливыми и одаренными детьми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2.7.1. Доля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5775CE">
              <w:rPr>
                <w:rFonts w:ascii="Times New Roman" w:eastAsia="Times New Roman" w:hAnsi="Times New Roman" w:cs="Times New Roman"/>
              </w:rPr>
              <w:t xml:space="preserve"> (от общего количества), охваченных исследовательской и проектной деятельностью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% x 0,2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1,2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2.7.2. Количество призовых мест в научных обществах учащихся, занятых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5775CE">
              <w:rPr>
                <w:rFonts w:ascii="Times New Roman" w:eastAsia="Times New Roman" w:hAnsi="Times New Roman" w:cs="Times New Roman"/>
              </w:rPr>
              <w:t xml:space="preserve"> образовательной организации: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за каждое место (командный или личный зачет)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FD69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- областных: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1 место -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9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775C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2 место -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8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764EA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3 место -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7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764EA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- всероссийских: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9B42E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1 место -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12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764EA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2 место -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11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764EA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>3 место -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10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764EA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2.7.3. Доля обучающихся (от общего количества) - участников научно-практических конференций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областных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всероссийских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0.5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международных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0.6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 w:rsidRPr="005775CE">
              <w:rPr>
                <w:rFonts w:ascii="Times New Roman" w:eastAsia="Times New Roman" w:hAnsi="Times New Roman" w:cs="Times New Roman"/>
              </w:rPr>
              <w:t>Минобрнауки</w:t>
            </w:r>
            <w:proofErr w:type="spellEnd"/>
            <w:r w:rsidRPr="005775CE">
              <w:rPr>
                <w:rFonts w:ascii="Times New Roman" w:eastAsia="Times New Roman" w:hAnsi="Times New Roman" w:cs="Times New Roman"/>
              </w:rPr>
              <w:t xml:space="preserve"> России, олимпиады и иных конкурсов, по итогам которых </w:t>
            </w:r>
            <w:r w:rsidRPr="005775CE">
              <w:rPr>
                <w:rFonts w:ascii="Times New Roman" w:eastAsia="Times New Roman" w:hAnsi="Times New Roman" w:cs="Times New Roman"/>
              </w:rPr>
              <w:lastRenderedPageBreak/>
              <w:t xml:space="preserve">присуждаются премии для поддержки талантливой молодежи, олимпиад для школьников, организуемых образовательными организациями высшего профессионального образования и дополнительного профессионального образования), в общей </w:t>
            </w:r>
            <w:proofErr w:type="gramStart"/>
            <w:r w:rsidRPr="005775CE">
              <w:rPr>
                <w:rFonts w:ascii="Times New Roman" w:eastAsia="Times New Roman" w:hAnsi="Times New Roman" w:cs="Times New Roman"/>
              </w:rPr>
              <w:t>численности</w:t>
            </w:r>
            <w:proofErr w:type="gramEnd"/>
            <w:r w:rsidRPr="005775CE">
              <w:rPr>
                <w:rFonts w:ascii="Times New Roman" w:eastAsia="Times New Roman" w:hAnsi="Times New Roman" w:cs="Times New Roman"/>
              </w:rPr>
              <w:t xml:space="preserve"> обучающихся, в том числе: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регионального уровня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0,4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федерального уровня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0,6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международного уровня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0,8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764E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районного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городского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40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регионального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50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9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III. Показатели, отражающие инновационную активность образовательной организации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3.1. Экспериментальная и инновационная деятельность образовательной организации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3.1.1. Наличие статуса: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- федеральной экспериментальной площадки;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- региональной инновационной площадки (РИП)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базовой образовательной организации, региональной </w:t>
            </w:r>
            <w:proofErr w:type="spellStart"/>
            <w:r w:rsidRPr="00CF1EDD">
              <w:rPr>
                <w:rFonts w:ascii="Times New Roman" w:eastAsia="Times New Roman" w:hAnsi="Times New Roman" w:cs="Times New Roman"/>
              </w:rPr>
              <w:t>стажировочной</w:t>
            </w:r>
            <w:proofErr w:type="spellEnd"/>
            <w:r w:rsidRPr="00CF1EDD">
              <w:rPr>
                <w:rFonts w:ascii="Times New Roman" w:eastAsia="Times New Roman" w:hAnsi="Times New Roman" w:cs="Times New Roman"/>
              </w:rPr>
              <w:t xml:space="preserve"> площадки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3.2. Инновационная активность педагогов образовательной организации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 w:rsidP="00764EA3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3.2.1. Количество педагогических работников, получивших в 20</w:t>
            </w:r>
            <w:r w:rsidR="00764EA3">
              <w:rPr>
                <w:rFonts w:ascii="Times New Roman" w:eastAsia="Times New Roman" w:hAnsi="Times New Roman" w:cs="Times New Roman"/>
              </w:rPr>
              <w:t>21</w:t>
            </w:r>
            <w:r w:rsidRPr="00CF1EDD">
              <w:rPr>
                <w:rFonts w:ascii="Times New Roman" w:eastAsia="Times New Roman" w:hAnsi="Times New Roman" w:cs="Times New Roman"/>
              </w:rPr>
              <w:t xml:space="preserve"> учебном году премии, гранты: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за каждого получателя: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Премии Президента Российской Федерации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Губернатора Волгоградской области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15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- администраций муниципальных районов (городских округов)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15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>- гранты различных фондов и пр.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3.2.2.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организаций), членов жюри, судей:</w:t>
            </w:r>
            <w:proofErr w:type="gramEnd"/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регионального уровня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0.1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1,7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всероссийского уровня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0.2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международного уровня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0.3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классный</w:t>
            </w:r>
            <w:proofErr w:type="spellEnd"/>
            <w:proofErr w:type="gramEnd"/>
            <w:r w:rsidRPr="00CF1EDD">
              <w:rPr>
                <w:rFonts w:ascii="Times New Roman" w:eastAsia="Times New Roman" w:hAnsi="Times New Roman" w:cs="Times New Roman"/>
              </w:rPr>
              <w:t>", "Вожатый года" и др.):</w:t>
            </w:r>
            <w:r w:rsidRPr="00CF1EDD">
              <w:rPr>
                <w:rFonts w:ascii="Times New Roman" w:eastAsia="Times New Roman" w:hAnsi="Times New Roman" w:cs="Times New Roman"/>
              </w:rPr>
              <w:br/>
              <w:t>- регионального уровня: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0.6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0.5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3 место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% x 0.4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5775CE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5775CE">
              <w:rPr>
                <w:rFonts w:ascii="Times New Roman" w:eastAsia="Times New Roman" w:hAnsi="Times New Roman" w:cs="Times New Roman"/>
              </w:rPr>
              <w:t xml:space="preserve">% x 0.3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9B42E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всероссийского уровня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1 место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0.10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2 место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0.9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 место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0.8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0.7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1EDD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3.3. Организация работы по </w:t>
            </w:r>
            <w:r w:rsidRPr="00CF1EDD">
              <w:rPr>
                <w:rFonts w:ascii="Times New Roman" w:eastAsia="Times New Roman" w:hAnsi="Times New Roman" w:cs="Times New Roman"/>
              </w:rPr>
              <w:lastRenderedPageBreak/>
              <w:t xml:space="preserve">распространению эффективного педагогического опыта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lastRenderedPageBreak/>
              <w:t xml:space="preserve">3.4.1. Количество мероприятий (семинаров, конференций, </w:t>
            </w:r>
            <w:r w:rsidRPr="00CF1EDD">
              <w:rPr>
                <w:rFonts w:ascii="Times New Roman" w:eastAsia="Times New Roman" w:hAnsi="Times New Roman" w:cs="Times New Roman"/>
              </w:rPr>
              <w:lastRenderedPageBreak/>
              <w:t>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lastRenderedPageBreak/>
              <w:t xml:space="preserve">за каждое мероприятие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региональных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30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всероссийских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40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международных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50 баллов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764EA3">
              <w:rPr>
                <w:rFonts w:ascii="Times New Roman" w:eastAsia="Times New Roman" w:hAnsi="Times New Roman" w:cs="Times New Roman"/>
              </w:rPr>
              <w:t>3.4.2. Доля педагогов, транслирующих свой эффективный педагогический опыт на уровне: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764EA3">
              <w:rPr>
                <w:rFonts w:ascii="Times New Roman" w:eastAsia="Times New Roman" w:hAnsi="Times New Roman" w:cs="Times New Roman"/>
              </w:rPr>
              <w:t xml:space="preserve">- региональном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764EA3">
              <w:rPr>
                <w:rFonts w:ascii="Times New Roman" w:eastAsia="Times New Roman" w:hAnsi="Times New Roman" w:cs="Times New Roman"/>
              </w:rPr>
              <w:t xml:space="preserve">% x 0.3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764EA3">
              <w:rPr>
                <w:rFonts w:ascii="Times New Roman" w:eastAsia="Times New Roman" w:hAnsi="Times New Roman" w:cs="Times New Roman"/>
              </w:rPr>
              <w:t xml:space="preserve">- всероссийском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764EA3">
              <w:rPr>
                <w:rFonts w:ascii="Times New Roman" w:eastAsia="Times New Roman" w:hAnsi="Times New Roman" w:cs="Times New Roman"/>
              </w:rPr>
              <w:t xml:space="preserve">% x 0.5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64EA3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- международном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0.6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42EF" w:rsidRPr="00CF1EDD">
        <w:trPr>
          <w:trHeight w:val="1"/>
        </w:trPr>
        <w:tc>
          <w:tcPr>
            <w:tcW w:w="9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IV. Показатели, отражающие степень инвестиционной привлекательности образовательной организации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4.1. Привлечение внебюджетных средств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4.1.1. Доля (от общего количества)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 образовательной организации, получающих платные образовательные услуги</w:t>
            </w:r>
            <w:r w:rsidRPr="00CF1ED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0.3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56E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4.1.2. Доля привлеченных средств (гранты, пожертвования и др.) в общем объеме финансирования образовательной организации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0.5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56E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9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V. Показатели, отражающие степень безопасности и сохранения здоровья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 в образовательной организации 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5.1. Сохранность жизни и здоровья учащихся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5.1.1. Количество случаев травматизма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среди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 обучающихся в образовательной организации за прошедший учебный год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минус 10 баллов за каждый случай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56E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5.1.2. Количество случаев дорожно-транспортного травматизма, произошедших по вине обучающихся образовательной организации в прошедшем учебном году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минус 10 баллов за каждый случай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5775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EF56E5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9B42EF" w:rsidRPr="00CF1EDD">
        <w:trPr>
          <w:trHeight w:val="1"/>
        </w:trPr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9B42E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5.1.3. Доля </w:t>
            </w:r>
            <w:proofErr w:type="gramStart"/>
            <w:r w:rsidRPr="00CF1EDD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CF1EDD">
              <w:rPr>
                <w:rFonts w:ascii="Times New Roman" w:eastAsia="Times New Roman" w:hAnsi="Times New Roman" w:cs="Times New Roman"/>
              </w:rPr>
              <w:t xml:space="preserve"> (от общего количества), обеспеченных горячим питанием 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63935">
            <w:pPr>
              <w:spacing w:before="100" w:after="100" w:line="240" w:lineRule="auto"/>
              <w:rPr>
                <w:rFonts w:ascii="Times New Roman" w:hAnsi="Times New Roman" w:cs="Times New Roman"/>
              </w:rPr>
            </w:pPr>
            <w:r w:rsidRPr="00CF1EDD">
              <w:rPr>
                <w:rFonts w:ascii="Times New Roman" w:eastAsia="Times New Roman" w:hAnsi="Times New Roman" w:cs="Times New Roman"/>
              </w:rPr>
              <w:t xml:space="preserve">% x 0,1 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CF1EDD" w:rsidRDefault="00EF56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5,86</w:t>
            </w:r>
          </w:p>
        </w:tc>
      </w:tr>
      <w:tr w:rsidR="009B42EF" w:rsidRPr="00CF1EDD" w:rsidTr="007B61F8">
        <w:trPr>
          <w:trHeight w:val="65"/>
        </w:trPr>
        <w:tc>
          <w:tcPr>
            <w:tcW w:w="94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8" w:type="dxa"/>
              <w:right w:w="148" w:type="dxa"/>
            </w:tcMar>
          </w:tcPr>
          <w:p w:rsidR="009B42EF" w:rsidRPr="007B61F8" w:rsidRDefault="00E63935" w:rsidP="007B61F8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61F8">
              <w:rPr>
                <w:rFonts w:ascii="Times New Roman" w:eastAsia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ИТОГО:  </w:t>
            </w:r>
            <w:r w:rsidR="007B61F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7B61F8">
              <w:rPr>
                <w:rFonts w:ascii="Times New Roman" w:eastAsia="Times New Roman" w:hAnsi="Times New Roman" w:cs="Times New Roman"/>
                <w:color w:val="FF0000"/>
              </w:rPr>
              <w:t xml:space="preserve">        </w:t>
            </w:r>
            <w:r w:rsidR="00EF56E5">
              <w:rPr>
                <w:rFonts w:ascii="Times New Roman" w:eastAsia="Times New Roman" w:hAnsi="Times New Roman" w:cs="Times New Roman"/>
                <w:color w:val="FF0000"/>
              </w:rPr>
              <w:t>562,06</w:t>
            </w:r>
            <w:bookmarkStart w:id="0" w:name="_GoBack"/>
            <w:bookmarkEnd w:id="0"/>
          </w:p>
        </w:tc>
      </w:tr>
    </w:tbl>
    <w:p w:rsidR="009B42EF" w:rsidRPr="00CF1EDD" w:rsidRDefault="009B42EF">
      <w:pPr>
        <w:jc w:val="center"/>
        <w:rPr>
          <w:rFonts w:ascii="Times New Roman" w:eastAsia="Times New Roman" w:hAnsi="Times New Roman" w:cs="Times New Roman"/>
        </w:rPr>
      </w:pPr>
    </w:p>
    <w:p w:rsidR="00CF1EDD" w:rsidRPr="00CF1EDD" w:rsidRDefault="00CF1EDD">
      <w:pPr>
        <w:jc w:val="center"/>
        <w:rPr>
          <w:rFonts w:ascii="Times New Roman" w:eastAsia="Times New Roman" w:hAnsi="Times New Roman" w:cs="Times New Roman"/>
        </w:rPr>
      </w:pPr>
      <w:r w:rsidRPr="00CF1EDD">
        <w:rPr>
          <w:rFonts w:ascii="Times New Roman" w:eastAsia="Times New Roman" w:hAnsi="Times New Roman" w:cs="Times New Roman"/>
        </w:rPr>
        <w:t xml:space="preserve">Директор                             </w:t>
      </w:r>
      <w:r w:rsidR="00BD6A15">
        <w:rPr>
          <w:rFonts w:ascii="Times New Roman" w:eastAsia="Times New Roman" w:hAnsi="Times New Roman" w:cs="Times New Roman"/>
        </w:rPr>
        <w:t>Пугачёва Л.Г.</w:t>
      </w:r>
    </w:p>
    <w:sectPr w:rsidR="00CF1EDD" w:rsidRPr="00CF1EDD" w:rsidSect="00F87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42EF"/>
    <w:rsid w:val="005775CE"/>
    <w:rsid w:val="0066048D"/>
    <w:rsid w:val="00764EA3"/>
    <w:rsid w:val="007B61F8"/>
    <w:rsid w:val="007D127F"/>
    <w:rsid w:val="009B42EF"/>
    <w:rsid w:val="00A8592F"/>
    <w:rsid w:val="00AF5410"/>
    <w:rsid w:val="00B87820"/>
    <w:rsid w:val="00BD6A15"/>
    <w:rsid w:val="00CF1EDD"/>
    <w:rsid w:val="00D21219"/>
    <w:rsid w:val="00E37C8C"/>
    <w:rsid w:val="00E63935"/>
    <w:rsid w:val="00EF56E5"/>
    <w:rsid w:val="00F87BBF"/>
    <w:rsid w:val="00F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MSI</cp:lastModifiedBy>
  <cp:revision>6</cp:revision>
  <cp:lastPrinted>2019-11-11T13:29:00Z</cp:lastPrinted>
  <dcterms:created xsi:type="dcterms:W3CDTF">2019-11-11T13:30:00Z</dcterms:created>
  <dcterms:modified xsi:type="dcterms:W3CDTF">2021-11-12T14:07:00Z</dcterms:modified>
</cp:coreProperties>
</file>